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標楷體" w:hAnsi="標楷體" w:eastAsia="標楷體" w:cs="標楷體"/>
          <w:b/>
          <w:sz w:val="24"/>
          <w:szCs w:val="24"/>
          <w:u w:val="single"/>
        </w:rPr>
      </w:pPr>
      <w:r>
        <w:rPr>
          <w:rFonts w:ascii="標楷體" w:hAnsi="標楷體" w:eastAsia="標楷體" w:cs="標楷體"/>
          <w:b/>
          <w:sz w:val="28"/>
          <w:szCs w:val="28"/>
        </w:rPr>
        <w:t>新北市新埔國民</w:t>
      </w:r>
      <w:r>
        <w:rPr>
          <w:rFonts w:hint="eastAsia" w:ascii="標楷體" w:hAnsi="標楷體" w:eastAsia="標楷體" w:cs="標楷體"/>
          <w:b/>
          <w:sz w:val="28"/>
          <w:szCs w:val="28"/>
        </w:rPr>
        <w:t>中</w:t>
      </w:r>
      <w:r>
        <w:rPr>
          <w:rFonts w:ascii="標楷體" w:hAnsi="標楷體" w:eastAsia="標楷體" w:cs="標楷體"/>
          <w:b/>
          <w:sz w:val="28"/>
          <w:szCs w:val="28"/>
        </w:rPr>
        <w:t>學</w:t>
      </w:r>
      <w:r>
        <w:rPr>
          <w:rFonts w:ascii="標楷體" w:hAnsi="標楷體" w:eastAsia="標楷體" w:cs="標楷體"/>
          <w:b/>
          <w:color w:val="FF0000"/>
          <w:sz w:val="28"/>
          <w:szCs w:val="28"/>
          <w:highlight w:val="yellow"/>
          <w:u w:val="single"/>
        </w:rPr>
        <w:t>1</w:t>
      </w:r>
      <w:r>
        <w:rPr>
          <w:rFonts w:hint="eastAsia" w:ascii="標楷體" w:hAnsi="標楷體" w:eastAsia="標楷體" w:cs="標楷體"/>
          <w:b/>
          <w:color w:val="FF0000"/>
          <w:sz w:val="28"/>
          <w:szCs w:val="28"/>
          <w:highlight w:val="yellow"/>
          <w:u w:val="single"/>
        </w:rPr>
        <w:t>10</w:t>
      </w:r>
      <w:r>
        <w:rPr>
          <w:rFonts w:ascii="標楷體" w:hAnsi="標楷體" w:eastAsia="標楷體" w:cs="標楷體"/>
          <w:b/>
          <w:sz w:val="28"/>
          <w:szCs w:val="28"/>
        </w:rPr>
        <w:t>學年度</w:t>
      </w:r>
      <w:r>
        <w:rPr>
          <w:rFonts w:ascii="標楷體" w:hAnsi="標楷體" w:eastAsia="標楷體" w:cs="標楷體"/>
          <w:b/>
          <w:sz w:val="28"/>
          <w:szCs w:val="28"/>
          <w:u w:val="single"/>
        </w:rPr>
        <w:t xml:space="preserve">  </w:t>
      </w:r>
      <w:r>
        <w:rPr>
          <w:rFonts w:hint="eastAsia" w:ascii="標楷體" w:hAnsi="標楷體" w:eastAsia="標楷體" w:cs="標楷體"/>
          <w:b/>
          <w:sz w:val="28"/>
          <w:szCs w:val="28"/>
          <w:u w:val="single"/>
        </w:rPr>
        <w:t>7</w:t>
      </w:r>
      <w:r>
        <w:rPr>
          <w:rFonts w:ascii="標楷體" w:hAnsi="標楷體" w:eastAsia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hAnsi="標楷體" w:eastAsia="標楷體" w:cs="標楷體"/>
          <w:b/>
          <w:sz w:val="28"/>
          <w:szCs w:val="28"/>
        </w:rPr>
        <w:t>年級</w:t>
      </w:r>
      <w:r>
        <w:rPr>
          <w:rFonts w:hint="eastAsia" w:ascii="標楷體" w:hAnsi="標楷體" w:eastAsia="標楷體" w:cs="標楷體"/>
          <w:b/>
          <w:sz w:val="28"/>
          <w:szCs w:val="28"/>
        </w:rPr>
        <w:t>第二</w:t>
      </w:r>
      <w:r>
        <w:rPr>
          <w:rFonts w:ascii="標楷體" w:hAnsi="標楷體" w:eastAsia="標楷體" w:cs="標楷體"/>
          <w:b/>
          <w:sz w:val="28"/>
          <w:szCs w:val="28"/>
        </w:rPr>
        <w:t>學期</w:t>
      </w:r>
      <w:r>
        <w:rPr>
          <w:rFonts w:hint="eastAsia" w:ascii="標楷體" w:hAnsi="標楷體" w:eastAsia="標楷體" w:cs="標楷體"/>
          <w:b/>
          <w:sz w:val="28"/>
          <w:szCs w:val="28"/>
          <w:u w:val="single"/>
        </w:rPr>
        <w:t>校訂</w:t>
      </w:r>
      <w:r>
        <w:rPr>
          <w:rFonts w:hint="eastAsia" w:ascii="標楷體" w:hAnsi="標楷體" w:eastAsia="標楷體" w:cs="標楷體"/>
          <w:b/>
          <w:sz w:val="28"/>
          <w:szCs w:val="28"/>
        </w:rPr>
        <w:t>課</w:t>
      </w:r>
      <w:r>
        <w:rPr>
          <w:rFonts w:ascii="標楷體" w:hAnsi="標楷體" w:eastAsia="標楷體" w:cs="標楷體"/>
          <w:b/>
          <w:sz w:val="28"/>
          <w:szCs w:val="28"/>
        </w:rPr>
        <w:t>程計畫設計者：</w:t>
      </w:r>
      <w:r>
        <w:rPr>
          <w:rFonts w:hint="eastAsia" w:ascii="微軟正黑體" w:hAnsi="微軟正黑體" w:eastAsia="微軟正黑體" w:cs="微軟正黑體"/>
          <w:sz w:val="24"/>
          <w:szCs w:val="24"/>
          <w:u w:val="single"/>
        </w:rPr>
        <w:t>廖雪峰</w:t>
      </w:r>
      <w:r>
        <w:rPr>
          <w:rFonts w:ascii="DFKaiShu-SB-Estd-BF" w:eastAsia="DFKaiShu-SB-Estd-BF" w:cs="DFKaiShu-SB-Estd-BF"/>
          <w:sz w:val="24"/>
          <w:szCs w:val="24"/>
          <w:u w:val="single"/>
        </w:rPr>
        <w:t>/</w:t>
      </w:r>
      <w:r>
        <w:rPr>
          <w:rFonts w:hint="eastAsia" w:ascii="微軟正黑體" w:hAnsi="微軟正黑體" w:eastAsia="微軟正黑體" w:cs="微軟正黑體"/>
          <w:sz w:val="24"/>
          <w:szCs w:val="24"/>
          <w:u w:val="single"/>
        </w:rPr>
        <w:t>侯照鄉</w:t>
      </w:r>
      <w:r>
        <w:rPr>
          <w:rFonts w:ascii="DFKaiShu-SB-Estd-BF" w:eastAsia="DFKaiShu-SB-Estd-BF" w:cs="DFKaiShu-SB-Estd-BF"/>
          <w:sz w:val="24"/>
          <w:szCs w:val="24"/>
          <w:u w:val="single"/>
        </w:rPr>
        <w:t>/</w:t>
      </w:r>
      <w:r>
        <w:rPr>
          <w:rFonts w:hint="eastAsia" w:ascii="微軟正黑體" w:hAnsi="微軟正黑體" w:eastAsia="微軟正黑體" w:cs="微軟正黑體"/>
          <w:sz w:val="24"/>
          <w:szCs w:val="24"/>
          <w:u w:val="single"/>
        </w:rPr>
        <w:t>洪雪滿</w:t>
      </w:r>
      <w:r>
        <w:rPr>
          <w:rFonts w:ascii="DFKaiShu-SB-Estd-BF" w:eastAsia="DFKaiShu-SB-Estd-BF" w:cs="DFKaiShu-SB-Estd-BF"/>
          <w:sz w:val="24"/>
          <w:szCs w:val="24"/>
          <w:u w:val="single"/>
        </w:rPr>
        <w:t>/</w:t>
      </w:r>
      <w:r>
        <w:rPr>
          <w:rFonts w:hint="eastAsia" w:ascii="微軟正黑體" w:hAnsi="微軟正黑體" w:eastAsia="微軟正黑體" w:cs="微軟正黑體"/>
          <w:sz w:val="24"/>
          <w:szCs w:val="24"/>
          <w:u w:val="single"/>
        </w:rPr>
        <w:t>劉伊恩</w:t>
      </w:r>
      <w:r>
        <w:rPr>
          <w:rFonts w:ascii="DFKaiShu-SB-Estd-BF" w:eastAsia="DFKaiShu-SB-Estd-BF" w:cs="DFKaiShu-SB-Estd-BF"/>
          <w:sz w:val="24"/>
          <w:szCs w:val="24"/>
          <w:u w:val="single"/>
        </w:rPr>
        <w:t>/</w:t>
      </w:r>
      <w:r>
        <w:rPr>
          <w:rFonts w:hint="eastAsia" w:ascii="微軟正黑體" w:hAnsi="微軟正黑體" w:eastAsia="微軟正黑體" w:cs="微軟正黑體"/>
          <w:sz w:val="24"/>
          <w:szCs w:val="24"/>
          <w:u w:val="single"/>
        </w:rPr>
        <w:t>陳麗如</w:t>
      </w:r>
    </w:p>
    <w:p>
      <w:pPr>
        <w:tabs>
          <w:tab w:val="left" w:pos="4320"/>
        </w:tabs>
        <w:spacing w:line="360" w:lineRule="auto"/>
        <w:rPr>
          <w:rFonts w:ascii="標楷體" w:hAnsi="標楷體" w:eastAsia="標楷體" w:cs="標楷體"/>
          <w:color w:val="FF0000"/>
          <w:sz w:val="24"/>
          <w:szCs w:val="24"/>
        </w:rPr>
      </w:pPr>
      <w:r>
        <w:rPr>
          <w:rFonts w:hint="eastAsia" w:ascii="標楷體" w:hAnsi="標楷體" w:eastAsia="標楷體" w:cs="標楷體"/>
          <w:sz w:val="24"/>
          <w:szCs w:val="24"/>
        </w:rPr>
        <w:t>一、課程類別：</w:t>
      </w:r>
      <w:r>
        <w:rPr>
          <w:rFonts w:hint="eastAsia" w:ascii="標楷體" w:hAnsi="標楷體" w:eastAsia="標楷體" w:cs="標楷體"/>
          <w:color w:val="FF0000"/>
          <w:sz w:val="24"/>
          <w:szCs w:val="24"/>
        </w:rPr>
        <w:t>(請勾選並於所勾選類別後填寫課程名稱)</w:t>
      </w:r>
      <w:r>
        <w:rPr>
          <w:rFonts w:ascii="標楷體" w:hAnsi="標楷體" w:eastAsia="標楷體" w:cs="標楷體"/>
          <w:color w:val="FF0000"/>
          <w:sz w:val="24"/>
          <w:szCs w:val="24"/>
        </w:rPr>
        <w:tab/>
      </w:r>
    </w:p>
    <w:p>
      <w:pPr>
        <w:tabs>
          <w:tab w:val="left" w:pos="4320"/>
        </w:tabs>
        <w:spacing w:line="360" w:lineRule="auto"/>
      </w:pPr>
      <w:r>
        <w:t>.</w:t>
      </w:r>
      <w:r>
        <w:rPr>
          <w:rFonts w:hint="eastAsia"/>
        </w:rPr>
        <w:t xml:space="preserve">   </w:t>
      </w:r>
      <w:r>
        <w:t xml:space="preserve">■統整性主題/專題/議題探究課程：自編教材 </w:t>
      </w:r>
    </w:p>
    <w:p>
      <w:pPr>
        <w:tabs>
          <w:tab w:val="left" w:pos="4320"/>
        </w:tabs>
        <w:spacing w:line="360" w:lineRule="auto"/>
      </w:pPr>
      <w:r>
        <w:rPr>
          <w:rFonts w:hint="eastAsia"/>
        </w:rPr>
        <w:t xml:space="preserve">     </w:t>
      </w:r>
      <w:r>
        <w:t xml:space="preserve">主題一: Good Daily Habits 主題二: Leisure Activities 主題三: Let’s Make a Drink 主題四: Nature and Weather </w:t>
      </w:r>
    </w:p>
    <w:p>
      <w:pPr>
        <w:tabs>
          <w:tab w:val="left" w:pos="4320"/>
        </w:tabs>
        <w:spacing w:line="360" w:lineRule="auto"/>
        <w:rPr>
          <w:rFonts w:ascii="標楷體" w:hAnsi="標楷體" w:eastAsia="標楷體" w:cs="標楷體"/>
          <w:color w:val="FF0000"/>
          <w:sz w:val="24"/>
          <w:szCs w:val="24"/>
        </w:rPr>
      </w:pPr>
      <w:r>
        <w:rPr>
          <w:rFonts w:hint="eastAsia"/>
        </w:rPr>
        <w:t xml:space="preserve">     </w:t>
      </w:r>
      <w:r>
        <w:t xml:space="preserve">主題五: Seven Wonders </w:t>
      </w:r>
      <w:r>
        <w:rPr>
          <w:rFonts w:hint="eastAsia"/>
        </w:rPr>
        <w:t xml:space="preserve">    </w:t>
      </w:r>
      <w:r>
        <w:t>主題六: Transportation</w:t>
      </w:r>
    </w:p>
    <w:p>
      <w:pPr>
        <w:spacing w:line="360" w:lineRule="auto"/>
        <w:rPr>
          <w:rFonts w:ascii="標楷體" w:hAnsi="標楷體" w:eastAsia="標楷體" w:cs="標楷體"/>
          <w:sz w:val="24"/>
          <w:szCs w:val="24"/>
        </w:rPr>
      </w:pPr>
      <w:r>
        <w:rPr>
          <w:rFonts w:ascii="標楷體" w:hAnsi="標楷體" w:eastAsia="標楷體" w:cs="標楷體"/>
          <w:sz w:val="24"/>
          <w:szCs w:val="24"/>
        </w:rPr>
        <w:t xml:space="preserve">  </w:t>
      </w:r>
      <w:r>
        <w:rPr>
          <w:rFonts w:hint="eastAsia" w:ascii="標楷體" w:hAnsi="標楷體" w:eastAsia="標楷體" w:cs="標楷體"/>
          <w:sz w:val="24"/>
          <w:szCs w:val="24"/>
        </w:rPr>
        <w:t xml:space="preserve">    </w:t>
      </w:r>
      <w:r>
        <w:rPr>
          <w:rFonts w:ascii="標楷體" w:hAnsi="標楷體" w:eastAsia="標楷體" w:cs="標楷體"/>
          <w:sz w:val="24"/>
          <w:szCs w:val="24"/>
        </w:rPr>
        <w:t xml:space="preserve">        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360" w:lineRule="auto"/>
        <w:rPr>
          <w:rFonts w:ascii="標楷體" w:hAnsi="標楷體" w:eastAsia="標楷體" w:cs="標楷體"/>
          <w:sz w:val="24"/>
          <w:szCs w:val="24"/>
          <w:u w:val="single"/>
        </w:rPr>
      </w:pPr>
      <w:r>
        <w:rPr>
          <w:rFonts w:hint="eastAsia" w:ascii="標楷體" w:hAnsi="標楷體" w:eastAsia="標楷體" w:cs="標楷體"/>
          <w:sz w:val="24"/>
          <w:szCs w:val="24"/>
        </w:rPr>
        <w:t>二、學習節數：</w:t>
      </w:r>
      <w:r>
        <w:rPr>
          <w:rFonts w:ascii="標楷體" w:hAnsi="標楷體" w:eastAsia="標楷體" w:cs="標楷體"/>
          <w:sz w:val="24"/>
          <w:szCs w:val="24"/>
        </w:rPr>
        <w:t>每週</w:t>
      </w:r>
      <w:r>
        <w:rPr>
          <w:rFonts w:hint="eastAsia" w:ascii="標楷體" w:hAnsi="標楷體" w:eastAsia="標楷體" w:cs="標楷體"/>
          <w:sz w:val="24"/>
          <w:szCs w:val="24"/>
        </w:rPr>
        <w:t>( 1 )</w:t>
      </w:r>
      <w:r>
        <w:rPr>
          <w:rFonts w:ascii="標楷體" w:hAnsi="標楷體" w:eastAsia="標楷體" w:cs="標楷體"/>
          <w:sz w:val="24"/>
          <w:szCs w:val="24"/>
        </w:rPr>
        <w:t>節，</w:t>
      </w:r>
      <w:r>
        <w:rPr>
          <w:rFonts w:hint="eastAsia" w:ascii="標楷體" w:hAnsi="標楷體" w:eastAsia="標楷體" w:cs="標楷體"/>
          <w:sz w:val="24"/>
          <w:szCs w:val="24"/>
        </w:rPr>
        <w:t>實施(  21)週</w:t>
      </w:r>
      <w:r>
        <w:rPr>
          <w:rFonts w:ascii="標楷體" w:hAnsi="標楷體" w:eastAsia="標楷體" w:cs="標楷體"/>
          <w:sz w:val="24"/>
          <w:szCs w:val="24"/>
        </w:rPr>
        <w:t>，共</w:t>
      </w:r>
      <w:r>
        <w:rPr>
          <w:rFonts w:hint="eastAsia" w:ascii="標楷體" w:hAnsi="標楷體" w:eastAsia="標楷體" w:cs="標楷體"/>
          <w:sz w:val="24"/>
          <w:szCs w:val="24"/>
        </w:rPr>
        <w:t>( 21 )</w:t>
      </w:r>
      <w:r>
        <w:rPr>
          <w:rFonts w:ascii="標楷體" w:hAnsi="標楷體" w:eastAsia="標楷體" w:cs="標楷體"/>
          <w:sz w:val="24"/>
          <w:szCs w:val="24"/>
        </w:rPr>
        <w:t>節。</w:t>
      </w:r>
      <w:r>
        <w:rPr>
          <w:rFonts w:hint="eastAsia" w:ascii="標楷體" w:hAnsi="標楷體" w:eastAsia="標楷體" w:cs="標楷體"/>
          <w:sz w:val="24"/>
          <w:szCs w:val="24"/>
        </w:rPr>
        <w:t xml:space="preserve">  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360" w:lineRule="auto"/>
        <w:rPr>
          <w:rFonts w:ascii="標楷體" w:hAnsi="標楷體" w:eastAsia="標楷體" w:cs="新細明體"/>
          <w:color w:val="FF0000"/>
          <w:sz w:val="24"/>
          <w:szCs w:val="24"/>
        </w:rPr>
      </w:pPr>
      <w:r>
        <w:rPr>
          <w:rFonts w:hint="eastAsia" w:ascii="標楷體" w:hAnsi="標楷體" w:eastAsia="標楷體" w:cs="標楷體"/>
          <w:sz w:val="24"/>
          <w:szCs w:val="24"/>
        </w:rPr>
        <w:t>三、</w:t>
      </w:r>
      <w:r>
        <w:rPr>
          <w:rFonts w:ascii="標楷體" w:hAnsi="標楷體" w:eastAsia="標楷體" w:cs="標楷體"/>
          <w:sz w:val="24"/>
          <w:szCs w:val="24"/>
        </w:rPr>
        <w:t>課程內涵：</w:t>
      </w:r>
    </w:p>
    <w:tbl>
      <w:tblPr>
        <w:tblStyle w:val="15"/>
        <w:tblW w:w="14541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1"/>
        <w:gridCol w:w="114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311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color="000000" w:sz="8" w:space="0"/>
              <w:right w:val="single" w:color="000000" w:sz="8" w:space="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 w:val="24"/>
                <w:szCs w:val="24"/>
              </w:rPr>
              <w:t>學習目標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1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  <w:t>A1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身心素質與自我精進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  <w:shd w:val="pct10" w:color="auto" w:fill="FFFFFF"/>
              </w:rPr>
              <w:t>▓</w:t>
            </w: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  <w:t>A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2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系統思考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與解決問題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▓ </w:t>
            </w:r>
            <w:r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  <w:t>A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3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規劃執行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與創新應變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▓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B</w:t>
            </w:r>
            <w:r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  <w:t>1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符號運用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與溝通表達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▓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B2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科技資訊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與媒體素養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B3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藝術涵養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與美感素養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C</w:t>
            </w:r>
            <w:r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  <w:t>1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道德實踐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與公民意識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新細明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▓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C2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人際關係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與團隊合作</w:t>
            </w:r>
          </w:p>
          <w:p>
            <w:pPr>
              <w:autoSpaceDE w:val="0"/>
              <w:autoSpaceDN w:val="0"/>
              <w:adjustRightInd w:val="0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color w:val="auto"/>
                <w:sz w:val="24"/>
                <w:szCs w:val="24"/>
              </w:rPr>
              <w:t xml:space="preserve">▓ 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C3</w:t>
            </w:r>
            <w:r>
              <w:rPr>
                <w:rFonts w:hint="eastAsia" w:ascii="標楷體" w:hAnsi="標楷體" w:eastAsia="標楷體"/>
                <w:color w:val="auto"/>
                <w:sz w:val="24"/>
                <w:szCs w:val="24"/>
              </w:rPr>
              <w:t>多元文化</w:t>
            </w:r>
            <w:r>
              <w:rPr>
                <w:rFonts w:hint="eastAsia" w:ascii="標楷體" w:hAnsi="標楷體" w:eastAsia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r>
              <w:t xml:space="preserve">一、認知 </w:t>
            </w:r>
          </w:p>
          <w:p>
            <w:r>
              <w:t>1.學生能學習各種生活情境之主題式單字。</w:t>
            </w:r>
          </w:p>
          <w:p>
            <w:r>
              <w:t xml:space="preserve"> 2.學生能透過平板、Flipgrid 等科技化輔具，學習英文相關資訊。 </w:t>
            </w:r>
          </w:p>
          <w:p>
            <w:r>
              <w:rPr>
                <w:rFonts w:hint="eastAsia"/>
              </w:rPr>
              <w:t xml:space="preserve"> </w:t>
            </w:r>
            <w:r>
              <w:t xml:space="preserve">3.學生能了解國外的基本概念，運用獨立思考能力，理解文化差異。 </w:t>
            </w:r>
          </w:p>
          <w:p>
            <w:r>
              <w:t>二、情意</w:t>
            </w:r>
          </w:p>
          <w:p>
            <w:r>
              <w:t xml:space="preserve"> 1.學生能願意主動開口說英文並學習相關字彙。</w:t>
            </w:r>
          </w:p>
          <w:p>
            <w:r>
              <w:t xml:space="preserve"> 2.學生能願意用英文與教師及同儕討論興趣嗜好。</w:t>
            </w:r>
          </w:p>
          <w:p>
            <w:r>
              <w:t xml:space="preserve"> 3. 學生能依主題或情境描述事件或回答問題。 </w:t>
            </w:r>
          </w:p>
          <w:p>
            <w:r>
              <w:t>三、技能</w:t>
            </w:r>
          </w:p>
          <w:p>
            <w:r>
              <w:t xml:space="preserve"> 1.學生能所學過之單字回答問題，發表看法。</w:t>
            </w:r>
          </w:p>
          <w:p>
            <w:r>
              <w:t xml:space="preserve"> 2.學生能使用簡易的英文表達符合情境之問題。</w:t>
            </w:r>
          </w:p>
          <w:p>
            <w:pP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360" w:lineRule="auto"/>
        <w:rPr>
          <w:rFonts w:ascii="標楷體" w:hAnsi="標楷體" w:eastAsia="標楷體" w:cs="新細明體"/>
          <w:color w:val="FF0000"/>
          <w:sz w:val="24"/>
          <w:szCs w:val="24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360" w:lineRule="auto"/>
        <w:rPr>
          <w:rFonts w:ascii="標楷體" w:hAnsi="標楷體" w:eastAsia="標楷體" w:cs="新細明體"/>
          <w:color w:val="FF0000"/>
          <w:sz w:val="24"/>
          <w:szCs w:val="24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360" w:lineRule="auto"/>
        <w:rPr>
          <w:rFonts w:ascii="標楷體" w:hAnsi="標楷體" w:eastAsia="標楷體" w:cs="標楷體"/>
          <w:color w:val="FF0000"/>
          <w:sz w:val="24"/>
          <w:szCs w:val="24"/>
        </w:rPr>
      </w:pPr>
      <w:r>
        <w:rPr>
          <w:rFonts w:hint="eastAsia" w:ascii="標楷體" w:hAnsi="標楷體" w:eastAsia="標楷體" w:cs="標楷體"/>
          <w:sz w:val="24"/>
          <w:szCs w:val="24"/>
        </w:rPr>
        <w:t>四、</w:t>
      </w:r>
      <w:r>
        <w:rPr>
          <w:rFonts w:ascii="標楷體" w:hAnsi="標楷體" w:eastAsia="標楷體" w:cs="標楷體"/>
          <w:sz w:val="24"/>
          <w:szCs w:val="24"/>
        </w:rPr>
        <w:t>課程架構：</w:t>
      </w:r>
      <w:r>
        <w:rPr>
          <w:rFonts w:ascii="標楷體" w:hAnsi="標楷體" w:eastAsia="標楷體" w:cs="標楷體"/>
          <w:color w:val="FF0000"/>
          <w:sz w:val="24"/>
          <w:szCs w:val="24"/>
        </w:rPr>
        <w:t>(自行視需要決定是否呈現)</w:t>
      </w:r>
    </w:p>
    <w:p>
      <w:pPr>
        <w:spacing w:line="0" w:lineRule="atLeast"/>
        <w:rPr>
          <w:rFonts w:ascii="標楷體" w:hAnsi="標楷體" w:eastAsia="標楷體" w:cs="標楷體"/>
          <w:color w:val="FF0000"/>
          <w:sz w:val="24"/>
          <w:szCs w:val="24"/>
        </w:rPr>
      </w:pPr>
      <w:r>
        <w:rPr>
          <w:rFonts w:hint="eastAsia" w:ascii="標楷體" w:hAnsi="標楷體" w:eastAsia="標楷體" w:cs="標楷體"/>
          <w:sz w:val="24"/>
          <w:szCs w:val="24"/>
        </w:rPr>
        <w:t>五、</w:t>
      </w:r>
      <w:r>
        <w:rPr>
          <w:rFonts w:ascii="標楷體" w:hAnsi="標楷體" w:eastAsia="標楷體" w:cs="標楷體"/>
          <w:sz w:val="24"/>
          <w:szCs w:val="24"/>
        </w:rPr>
        <w:t>素養導向教學規劃：</w:t>
      </w:r>
    </w:p>
    <w:tbl>
      <w:tblPr>
        <w:tblStyle w:val="15"/>
        <w:tblW w:w="1507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247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備註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247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40" w:lineRule="atLeast"/>
              <w:jc w:val="center"/>
              <w:rPr>
                <w:rFonts w:ascii="標楷體" w:hAnsi="標楷體" w:eastAsia="標楷體" w:cs="標楷體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Cs w:val="24"/>
              </w:rPr>
              <w:t>第一週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2/7~2/11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2/11(五)</w:t>
            </w:r>
          </w:p>
          <w:p>
            <w:pPr>
              <w:jc w:val="left"/>
              <w:rPr>
                <w:rFonts w:ascii="標楷體" w:hAnsi="標楷體" w:eastAsia="標楷體" w:cs="標楷體"/>
                <w:color w:val="FF0000"/>
                <w:sz w:val="16"/>
                <w:szCs w:val="16"/>
              </w:rPr>
            </w:pP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開學日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</w:pPr>
            <w:r>
              <w:t xml:space="preserve">1- Ⅳ-1 Can understand words acquired in class 1- Ⅳ-3 Can understand basic sentences or sentences using important sentence patterns 2- Ⅳ-10 Can describe pictures with simple English </w:t>
            </w:r>
          </w:p>
          <w:p>
            <w:pPr>
              <w:jc w:val="left"/>
            </w:pPr>
            <w:r>
              <w:t>3- Ⅳ-6 Can read basic sentence patterns</w:t>
            </w:r>
          </w:p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1.vocabulary of daily habits 2.sentences patterns to describe frequency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 xml:space="preserve">主題一: </w:t>
            </w:r>
          </w:p>
          <w:p>
            <w:r>
              <w:t>Good Daily Habits Expected outcomes:</w:t>
            </w:r>
          </w:p>
          <w:p>
            <w:pPr>
              <w:ind w:left="0" w:leftChars="0" w:firstLine="0" w:firstLineChars="0"/>
            </w:pPr>
            <w:r>
              <w:t xml:space="preserve">1. Students can list out their daily routines. </w:t>
            </w:r>
          </w:p>
          <w:p>
            <w:pPr>
              <w:ind w:left="0" w:leftChars="0" w:firstLine="0" w:firstLineChars="0"/>
            </w:pPr>
            <w:r>
              <w:t xml:space="preserve">2.Students can express the frequency of daily habits. </w:t>
            </w:r>
          </w:p>
          <w:p>
            <w:pPr>
              <w:ind w:left="0" w:leftChars="0" w:firstLine="0" w:firstLineChars="0"/>
            </w:pPr>
            <w:r>
              <w:t>3.Students can share their daily habits to their classmates through pictures or presentation.</w:t>
            </w:r>
          </w:p>
          <w:p>
            <w:pPr>
              <w:ind w:left="0" w:leftChars="0" w:firstLine="0" w:firstLineChars="0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4.請學生養成良好習慣對整潔和學習的好處.</w:t>
            </w:r>
          </w:p>
          <w:p>
            <w:pPr>
              <w:ind w:left="0" w:leftChars="0" w:firstLine="0" w:firstLineChars="0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5.請學生分享如果有不好的習慣對整潔和學習的影響.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1"/>
              </w:numPr>
              <w:ind w:left="-22" w:hanging="7"/>
            </w:pPr>
            <w:r>
              <w:t>描述自己的日常 生活習慣的學習單</w:t>
            </w:r>
          </w:p>
          <w:p>
            <w:pPr>
              <w:numPr>
                <w:ilvl w:val="0"/>
                <w:numId w:val="0"/>
              </w:numPr>
              <w:ind w:left="-29" w:leftChars="0"/>
            </w:pPr>
            <w:r>
              <w:t>2.學生可準備生活 照</w:t>
            </w:r>
          </w:p>
          <w:p>
            <w:pPr>
              <w:numPr>
                <w:ilvl w:val="0"/>
                <w:numId w:val="0"/>
              </w:numPr>
              <w:ind w:left="-29" w:leftChars="0"/>
            </w:pPr>
            <w:r>
              <w:t xml:space="preserve">3.電腦、投影設備 </w:t>
            </w:r>
          </w:p>
          <w:p>
            <w:pPr>
              <w:numPr>
                <w:ilvl w:val="0"/>
                <w:numId w:val="0"/>
              </w:numPr>
              <w:ind w:left="-29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4.自製 PPT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 xml:space="preserve">1.觀察記錄 </w:t>
            </w:r>
          </w:p>
          <w:p>
            <w:pPr>
              <w:ind w:left="-22" w:hanging="7"/>
            </w:pPr>
            <w:r>
              <w:t>2.學習單</w:t>
            </w:r>
          </w:p>
          <w:p>
            <w:pPr>
              <w:ind w:left="-22" w:hanging="7"/>
            </w:pPr>
            <w:r>
              <w:t xml:space="preserve">3.參與態度 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4.合作能力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品德教育</w:t>
            </w: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ind w:left="-22" w:hanging="7"/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Cs w:val="24"/>
              </w:rPr>
              <w:t>第二週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Cs w:val="24"/>
              </w:rPr>
              <w:t>2/14~2/18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ind w:left="-22" w:hanging="7"/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第三週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2/21~2/25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ind w:left="-22" w:hanging="7"/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  <w:szCs w:val="24"/>
              </w:rPr>
            </w:pPr>
            <w:r>
              <w:rPr>
                <w:rFonts w:ascii="標楷體" w:hAnsi="標楷體" w:eastAsia="標楷體" w:cs="標楷體"/>
                <w:color w:val="auto"/>
                <w:szCs w:val="24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四</w:t>
            </w:r>
            <w:r>
              <w:rPr>
                <w:rFonts w:ascii="標楷體" w:hAnsi="標楷體" w:eastAsia="標楷體" w:cs="標楷體"/>
                <w:color w:val="auto"/>
                <w:szCs w:val="24"/>
              </w:rPr>
              <w:t>週</w:t>
            </w: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2</w:t>
            </w:r>
            <w:r>
              <w:rPr>
                <w:rFonts w:ascii="標楷體" w:hAnsi="標楷體" w:eastAsia="標楷體" w:cs="標楷體"/>
                <w:color w:val="auto"/>
                <w:szCs w:val="24"/>
              </w:rPr>
              <w:t>/28</w:t>
            </w:r>
            <w:r>
              <w:rPr>
                <w:rFonts w:hint="eastAsia" w:ascii="標楷體" w:hAnsi="標楷體" w:eastAsia="標楷體" w:cs="標楷體"/>
                <w:color w:val="auto"/>
                <w:szCs w:val="24"/>
              </w:rPr>
              <w:t>~</w:t>
            </w:r>
            <w:r>
              <w:rPr>
                <w:rFonts w:ascii="標楷體" w:hAnsi="標楷體" w:eastAsia="標楷體" w:cs="標楷體"/>
                <w:color w:val="auto"/>
                <w:szCs w:val="24"/>
              </w:rPr>
              <w:t>3/4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auto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16"/>
                <w:szCs w:val="24"/>
              </w:rPr>
              <w:t>2</w:t>
            </w: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24"/>
              </w:rPr>
              <w:t>28和平紀念日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</w:pPr>
            <w:r>
              <w:t xml:space="preserve">1- Ⅳ-1 Can understand words acquired in class 1- Ⅳ-3 Can understand basic sentences or sentences using important sentence patterns 2- Ⅳ-1 Can describe pictures with simple English </w:t>
            </w:r>
          </w:p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3- Ⅳ-6 Can read basic sentence patterns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1.vocabulary of leisure activities 2.sentences patterns to describe frequency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 xml:space="preserve">主題二: </w:t>
            </w:r>
          </w:p>
          <w:p>
            <w:r>
              <w:t xml:space="preserve">Leisure Activities Expected outcomes: </w:t>
            </w:r>
          </w:p>
          <w:p>
            <w:pPr>
              <w:numPr>
                <w:ilvl w:val="0"/>
                <w:numId w:val="2"/>
              </w:numPr>
            </w:pPr>
            <w:r>
              <w:t xml:space="preserve">Students can focus on their favorite leisure activity and describe how often they do it. </w:t>
            </w:r>
          </w:p>
          <w:p>
            <w:pPr>
              <w:numPr>
                <w:ilvl w:val="0"/>
                <w:numId w:val="2"/>
              </w:numPr>
              <w:ind w:firstLine="23" w:firstLineChars="0"/>
            </w:pPr>
            <w:r>
              <w:t>Students can share their favorite leisure activity to their classmates through pictures or presentation.</w:t>
            </w:r>
          </w:p>
          <w:p>
            <w:pPr>
              <w:numPr>
                <w:ilvl w:val="0"/>
                <w:numId w:val="2"/>
              </w:numPr>
              <w:ind w:firstLine="23" w:firstLineChars="0"/>
            </w:pPr>
            <w:r>
              <w:rPr>
                <w:rFonts w:hint="eastAsia"/>
                <w:lang w:eastAsia="zh-TW"/>
              </w:rPr>
              <w:t>學生運用資訊媒體，分組拍攝製作從事休閒活動的影片</w:t>
            </w:r>
            <w:r>
              <w:rPr>
                <w:rFonts w:hint="eastAsia"/>
                <w:lang w:val="en-US" w:eastAsia="zh-TW"/>
              </w:rPr>
              <w:t>.</w:t>
            </w:r>
          </w:p>
          <w:p>
            <w:pPr>
              <w:numPr>
                <w:ilvl w:val="0"/>
                <w:numId w:val="0"/>
              </w:numPr>
            </w:pPr>
          </w:p>
          <w:p>
            <w:pPr>
              <w:numPr>
                <w:ilvl w:val="0"/>
                <w:numId w:val="0"/>
              </w:numPr>
              <w:rPr>
                <w:rFonts w:hint="eastAsia" w:eastAsiaTheme="minorEastAsia"/>
                <w:lang w:val="en-US" w:eastAsia="zh-TW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3"/>
              </w:numPr>
              <w:ind w:left="-22" w:hanging="7"/>
            </w:pPr>
            <w:r>
              <w:t xml:space="preserve">自製 PPT </w:t>
            </w:r>
          </w:p>
          <w:p>
            <w:pPr>
              <w:numPr>
                <w:ilvl w:val="0"/>
                <w:numId w:val="3"/>
              </w:numPr>
              <w:ind w:left="-29" w:leftChars="0" w:firstLine="23" w:firstLineChars="0"/>
            </w:pPr>
            <w:r>
              <w:t>電腦、投影設備</w:t>
            </w:r>
          </w:p>
          <w:p>
            <w:pPr>
              <w:numPr>
                <w:ilvl w:val="0"/>
                <w:numId w:val="0"/>
              </w:numPr>
              <w:ind w:left="-6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3.描述生活休閒類 的英文學習單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4"/>
              </w:numPr>
              <w:ind w:left="-29" w:leftChars="0"/>
            </w:pPr>
            <w:r>
              <w:t xml:space="preserve">學習單 </w:t>
            </w:r>
          </w:p>
          <w:p>
            <w:pPr>
              <w:numPr>
                <w:ilvl w:val="0"/>
                <w:numId w:val="4"/>
              </w:numPr>
              <w:ind w:left="-6" w:leftChars="0" w:firstLine="23" w:firstLineChars="0"/>
            </w:pPr>
            <w:r>
              <w:t>參與態度</w:t>
            </w:r>
          </w:p>
          <w:p>
            <w:pPr>
              <w:numPr>
                <w:ilvl w:val="0"/>
                <w:numId w:val="0"/>
              </w:num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lang w:val="en-US" w:eastAsia="zh-TW"/>
              </w:rPr>
              <w:t>3.</w:t>
            </w:r>
            <w:r>
              <w:t>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科技教育</w:t>
            </w:r>
          </w:p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五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3/7~3/11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六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3/14~3/18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七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3/21~3/25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auto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</w:rPr>
              <w:t>3/24-25第一次段考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1-Ⅳ-1 Can understand words acquired in class 1- Ⅳ-3 Can understand basic sentences or sentences using important sentence patterns 6-Ⅳ-1 Enjoy participating in all kinds of practices and exercises, and not being afraid of making mistakes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1.vocabulary of target ingredients 2.steps to make a drink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>主題三:</w:t>
            </w:r>
          </w:p>
          <w:p>
            <w:r>
              <w:t xml:space="preserve"> Let’s Make a Drink Expected outcomes: </w:t>
            </w:r>
          </w:p>
          <w:p>
            <w:pPr>
              <w:numPr>
                <w:ilvl w:val="0"/>
                <w:numId w:val="5"/>
              </w:numPr>
            </w:pPr>
            <w:r>
              <w:t xml:space="preserve">Students can follow the steps to make a drink. </w:t>
            </w:r>
          </w:p>
          <w:p>
            <w:pPr>
              <w:numPr>
                <w:ilvl w:val="0"/>
                <w:numId w:val="5"/>
              </w:numPr>
              <w:ind w:firstLine="23" w:firstLineChars="0"/>
            </w:pPr>
            <w:r>
              <w:t xml:space="preserve">Students know the names of different ingredients. </w:t>
            </w:r>
          </w:p>
          <w:p>
            <w:pPr>
              <w:numPr>
                <w:ilvl w:val="0"/>
                <w:numId w:val="5"/>
              </w:numPr>
              <w:ind w:firstLine="23" w:firstLineChars="0"/>
            </w:pPr>
            <w:r>
              <w:t>Students can produce a presentation of how to make a drink(with pictures and simple English).</w:t>
            </w:r>
          </w:p>
          <w:p>
            <w:pPr>
              <w:numPr>
                <w:ilvl w:val="0"/>
                <w:numId w:val="0"/>
              </w:numPr>
              <w:rPr>
                <w:rFonts w:hint="eastAsia" w:eastAsiaTheme="minor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4.請學生分享製作飲料過程中可以節省的能源有哪些?.</w:t>
            </w:r>
          </w:p>
          <w:p>
            <w:pPr>
              <w:numPr>
                <w:ilvl w:val="0"/>
                <w:numId w:val="0"/>
              </w:numPr>
              <w:rPr>
                <w:rFonts w:hint="eastAsia" w:eastAsiaTheme="minorEastAsia"/>
                <w:lang w:val="en-US" w:eastAsia="zh-TW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1.</w:t>
            </w:r>
            <w:r>
              <w:rPr>
                <w:rFonts w:hint="eastAsia"/>
              </w:rPr>
              <w:t>自製</w:t>
            </w:r>
            <w:r>
              <w:t>PPT</w:t>
            </w:r>
          </w:p>
          <w:p>
            <w:pPr>
              <w:ind w:left="-22" w:hanging="7"/>
            </w:pPr>
            <w:r>
              <w:t>2.</w:t>
            </w:r>
            <w:r>
              <w:rPr>
                <w:rFonts w:hint="eastAsia"/>
              </w:rPr>
              <w:t>電腦、投影設備</w:t>
            </w:r>
          </w:p>
          <w:p>
            <w:pPr>
              <w:ind w:left="-22" w:hanging="7"/>
            </w:pPr>
            <w:r>
              <w:t>3.</w:t>
            </w:r>
            <w:r>
              <w:rPr>
                <w:rFonts w:hint="eastAsia"/>
              </w:rPr>
              <w:t>各種製作飲品的</w:t>
            </w:r>
          </w:p>
          <w:p>
            <w:pPr>
              <w:ind w:left="-22" w:hanging="7"/>
            </w:pPr>
            <w:r>
              <w:rPr>
                <w:rFonts w:hint="eastAsia"/>
              </w:rPr>
              <w:t>道具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4.</w:t>
            </w:r>
            <w:r>
              <w:rPr>
                <w:rFonts w:hint="eastAsia"/>
              </w:rPr>
              <w:t>製作飲品的學習</w:t>
            </w:r>
            <w:r>
              <w:t>單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 xml:space="preserve">1.觀察記錄 </w:t>
            </w:r>
          </w:p>
          <w:p>
            <w:pPr>
              <w:ind w:left="-22" w:hanging="7"/>
            </w:pPr>
            <w:r>
              <w:t>2.學習單</w:t>
            </w:r>
          </w:p>
          <w:p>
            <w:pPr>
              <w:ind w:left="-22" w:hanging="7"/>
            </w:pPr>
            <w:r>
              <w:t xml:space="preserve">3.參與態度 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4.合作能力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環境教育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八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3/28~4/1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九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4/4~4/8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4/4兒童節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4/5清明節連假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十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4/11~4/15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auto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</w:rPr>
              <w:t>4/14-15九年級第二次段考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</w:pPr>
            <w:r>
              <w:t>1- Ⅳ-1 Can understand words acquired in class 1- Ⅳ-3 Can understand basic sentences or sentences using important sentence patterns 2- Ⅳ-10 Can describe pictures with simple English 3- Ⅳ-6 Can read basic sentence patterns</w:t>
            </w:r>
          </w:p>
          <w:p>
            <w:pPr>
              <w:jc w:val="left"/>
            </w:pPr>
            <w:bookmarkStart w:id="0" w:name="_GoBack"/>
            <w:bookmarkEnd w:id="0"/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1.vocabulary of nature and weather 2.sentence patterns to describe weather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 xml:space="preserve">主題四: </w:t>
            </w:r>
          </w:p>
          <w:p>
            <w:r>
              <w:t xml:space="preserve">Nature and Weather Expected outcomes: </w:t>
            </w:r>
          </w:p>
          <w:p>
            <w:pPr>
              <w:numPr>
                <w:ilvl w:val="0"/>
                <w:numId w:val="6"/>
              </w:numPr>
            </w:pPr>
            <w:r>
              <w:t>Students can read simple weather forecast.</w:t>
            </w:r>
          </w:p>
          <w:p>
            <w:pPr>
              <w:numPr>
                <w:ilvl w:val="0"/>
                <w:numId w:val="0"/>
              </w:numPr>
            </w:pPr>
            <w:r>
              <w:t xml:space="preserve"> 2.Students can describe the weather and weather forecast with simple English.</w:t>
            </w:r>
          </w:p>
          <w:p>
            <w:pPr>
              <w:numPr>
                <w:ilvl w:val="0"/>
                <w:numId w:val="0"/>
              </w:numPr>
              <w:rPr>
                <w:rFonts w:hint="eastAsia" w:eastAsiaTheme="minor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3.學生分享如何減低地球暖化現象.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7"/>
              </w:numPr>
              <w:ind w:left="-22" w:hanging="7"/>
            </w:pPr>
            <w:r>
              <w:t xml:space="preserve">自製 PPT </w:t>
            </w:r>
          </w:p>
          <w:p>
            <w:pPr>
              <w:numPr>
                <w:ilvl w:val="0"/>
                <w:numId w:val="7"/>
              </w:numPr>
              <w:ind w:left="-29" w:leftChars="0" w:firstLine="23" w:firstLineChars="0"/>
            </w:pPr>
            <w:r>
              <w:t xml:space="preserve">電腦、投影設備 </w:t>
            </w:r>
          </w:p>
          <w:p>
            <w:pPr>
              <w:numPr>
                <w:ilvl w:val="0"/>
                <w:numId w:val="0"/>
              </w:numPr>
              <w:ind w:left="-6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3.認識天氣型態的 英文學習單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rPr>
                <w:rFonts w:hint="eastAsia"/>
                <w:lang w:val="en-US" w:eastAsia="zh-TW"/>
              </w:rPr>
              <w:t>1.</w:t>
            </w:r>
            <w:r>
              <w:t xml:space="preserve">學習單 </w:t>
            </w:r>
          </w:p>
          <w:p>
            <w:pPr>
              <w:ind w:left="-22" w:hanging="7"/>
            </w:pPr>
            <w:r>
              <w:rPr>
                <w:rFonts w:hint="eastAsia"/>
                <w:lang w:val="en-US" w:eastAsia="zh-TW"/>
              </w:rPr>
              <w:t>2</w:t>
            </w:r>
            <w:r>
              <w:t>.參與態度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lang w:val="en-US" w:eastAsia="zh-TW"/>
              </w:rPr>
              <w:t>3.合作能力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環境教育、</w:t>
            </w:r>
          </w:p>
          <w:p>
            <w:pPr>
              <w:ind w:left="-22" w:hanging="7"/>
            </w:pPr>
            <w:r>
              <w:t xml:space="preserve"> 國際教育</w:t>
            </w:r>
          </w:p>
          <w:tbl>
            <w:tblPr>
              <w:tblStyle w:val="15"/>
              <w:tblW w:w="252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52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8" w:hRule="atLeast"/>
              </w:trPr>
              <w:tc>
                <w:tcPr>
                  <w:tcW w:w="2525" w:type="dxa"/>
                </w:tcPr>
                <w:p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hint="eastAsia" w:ascii="微軟正黑體" w:eastAsia="微軟正黑體" w:cs="微軟正黑體"/>
                      <w:sz w:val="23"/>
                      <w:szCs w:val="23"/>
                    </w:rPr>
                  </w:pPr>
                  <w:r>
                    <w:rPr>
                      <w:rFonts w:hint="eastAsia" w:ascii="微軟正黑體" w:eastAsia="微軟正黑體" w:cs="微軟正黑體"/>
                      <w:sz w:val="23"/>
                      <w:szCs w:val="23"/>
                    </w:rPr>
                    <w:t>國</w:t>
                  </w:r>
                  <w:r>
                    <w:rPr>
                      <w:rFonts w:ascii="微軟正黑體" w:eastAsia="微軟正黑體" w:cs="微軟正黑體"/>
                      <w:sz w:val="23"/>
                      <w:szCs w:val="23"/>
                    </w:rPr>
                    <w:t>J3</w:t>
                  </w:r>
                  <w:r>
                    <w:rPr>
                      <w:rFonts w:hint="eastAsia" w:ascii="微軟正黑體" w:eastAsia="微軟正黑體" w:cs="微軟正黑體"/>
                      <w:sz w:val="23"/>
                      <w:szCs w:val="23"/>
                    </w:rPr>
                    <w:t>了解我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微軟正黑體" w:eastAsia="微軟正黑體" w:cs="微軟正黑體"/>
                      <w:sz w:val="23"/>
                      <w:szCs w:val="23"/>
                    </w:rPr>
                  </w:pPr>
                  <w:r>
                    <w:rPr>
                      <w:rFonts w:hint="eastAsia" w:ascii="微軟正黑體" w:eastAsia="微軟正黑體" w:cs="微軟正黑體"/>
                      <w:sz w:val="23"/>
                      <w:szCs w:val="23"/>
                    </w:rPr>
                    <w:t>國與全球議題之關聯性。</w:t>
                  </w:r>
                </w:p>
              </w:tc>
            </w:tr>
          </w:tbl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十一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4/18~4/22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二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4/25~4/29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三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5/2~5/6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1-Ⅳ-1 Can understand words acquired in</w:t>
            </w:r>
            <w:r>
              <w:rPr>
                <w:rFonts w:hint="eastAsia"/>
              </w:rPr>
              <w:t xml:space="preserve"> </w:t>
            </w:r>
            <w:r>
              <w:t xml:space="preserve">class 1- Ⅳ-3 Can understand basic sentences or sentences using important sentence patterns 2- Ⅳ-10 Can describe pictures with simple English 3- Ⅳ-6 Can read basic sentence patterns 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1.vocabulary of Seven Wonders</w:t>
            </w:r>
            <w:r>
              <w:rPr>
                <w:rFonts w:hint="eastAsia"/>
              </w:rPr>
              <w:t xml:space="preserve"> </w:t>
            </w:r>
            <w:r>
              <w:t>key 2. information of Seven Wonders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>主題五:</w:t>
            </w:r>
          </w:p>
          <w:p>
            <w:r>
              <w:t xml:space="preserve"> Seven Wonders</w:t>
            </w:r>
          </w:p>
          <w:p>
            <w:r>
              <w:t xml:space="preserve">Expected outcomes: </w:t>
            </w:r>
          </w:p>
          <w:p>
            <w:pPr>
              <w:numPr>
                <w:ilvl w:val="0"/>
                <w:numId w:val="8"/>
              </w:numPr>
            </w:pPr>
            <w:r>
              <w:t xml:space="preserve">Students can fill in simple forms with the key information of Seven Wonders </w:t>
            </w:r>
          </w:p>
          <w:p>
            <w:pPr>
              <w:numPr>
                <w:ilvl w:val="0"/>
                <w:numId w:val="0"/>
              </w:numPr>
            </w:pPr>
            <w:r>
              <w:t>2 Students can read the names and features of Seven Wonders.</w:t>
            </w:r>
          </w:p>
          <w:p>
            <w:pPr>
              <w:numPr>
                <w:ilvl w:val="0"/>
                <w:numId w:val="0"/>
              </w:num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 xml:space="preserve"> 3.Students can read the weather forecast of the near areas of Seven Wonder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9"/>
              </w:numPr>
              <w:ind w:left="-22" w:hanging="7"/>
            </w:pPr>
            <w:r>
              <w:t xml:space="preserve">自製 PPT </w:t>
            </w:r>
          </w:p>
          <w:p>
            <w:pPr>
              <w:numPr>
                <w:ilvl w:val="0"/>
                <w:numId w:val="9"/>
              </w:numPr>
              <w:ind w:left="-29" w:leftChars="0" w:firstLine="23" w:firstLineChars="0"/>
            </w:pPr>
            <w:r>
              <w:t>電腦、投影設備</w:t>
            </w:r>
          </w:p>
          <w:p>
            <w:pPr>
              <w:numPr>
                <w:ilvl w:val="0"/>
                <w:numId w:val="0"/>
              </w:numPr>
              <w:ind w:left="-6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3.製作世界七大奇 景的英文學習單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1.觀察記錄</w:t>
            </w:r>
          </w:p>
          <w:p>
            <w:pPr>
              <w:ind w:left="-22" w:hanging="7"/>
            </w:pPr>
            <w:r>
              <w:t xml:space="preserve"> 2.學習單</w:t>
            </w:r>
          </w:p>
          <w:p>
            <w:pPr>
              <w:numPr>
                <w:ilvl w:val="0"/>
                <w:numId w:val="10"/>
              </w:numPr>
              <w:ind w:leftChars="0"/>
            </w:pPr>
            <w:r>
              <w:t>參與態度</w:t>
            </w:r>
          </w:p>
          <w:p>
            <w:pPr>
              <w:numPr>
                <w:ilvl w:val="0"/>
                <w:numId w:val="0"/>
              </w:num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 xml:space="preserve"> 4.合作能力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>環境教育、國 際教育</w:t>
            </w:r>
          </w:p>
          <w:p>
            <w:pPr>
              <w:ind w:left="-22" w:hanging="7"/>
            </w:pPr>
          </w:p>
          <w:p>
            <w:pPr>
              <w:pStyle w:val="51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國</w:t>
            </w:r>
            <w:r>
              <w:rPr>
                <w:sz w:val="23"/>
                <w:szCs w:val="23"/>
              </w:rPr>
              <w:t>J4</w:t>
            </w:r>
            <w:r>
              <w:rPr>
                <w:rFonts w:hint="eastAsia"/>
                <w:sz w:val="23"/>
                <w:szCs w:val="23"/>
              </w:rPr>
              <w:t>尊重與欣賞世界不同文化的價值。</w:t>
            </w:r>
          </w:p>
          <w:p>
            <w:pPr>
              <w:ind w:left="-22" w:hanging="7"/>
            </w:pP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四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5/9~5/13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五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5/16~5/20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FF0000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</w:rPr>
              <w:t>5/17-18七八年級第二次段考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六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5/23~5/27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</w:pPr>
            <w:r>
              <w:t>1- Ⅳ-1 Can understand words acquired in class 1- Ⅳ-3 Can understand basic sentences or sentences using important sentence patterns 2- Ⅳ-10</w:t>
            </w:r>
          </w:p>
          <w:p>
            <w:pPr>
              <w:jc w:val="left"/>
            </w:pPr>
            <w:r>
              <w:t xml:space="preserve">Can describe pictures with simple English </w:t>
            </w:r>
          </w:p>
          <w:p>
            <w:pPr>
              <w:jc w:val="left"/>
            </w:pPr>
            <w:r>
              <w:t xml:space="preserve">3- Ⅳ-6 Can read basic sentence patterns </w:t>
            </w:r>
          </w:p>
          <w:p>
            <w:pPr>
              <w:jc w:val="left"/>
            </w:pPr>
            <w:r>
              <w:rPr>
                <w:sz w:val="24"/>
              </w:rPr>
              <w:t>8-Ⅳ-5 能具有基本的世界觀。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Google map use (find the airports near Seven Wonders first, and then find ways to get to Seven Wonders)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 xml:space="preserve">主題六: Transportation </w:t>
            </w:r>
          </w:p>
          <w:p>
            <w:r>
              <w:t xml:space="preserve">Expected outcomes: </w:t>
            </w:r>
          </w:p>
          <w:p>
            <w:pPr>
              <w:numPr>
                <w:ilvl w:val="0"/>
                <w:numId w:val="11"/>
              </w:numPr>
            </w:pPr>
            <w:r>
              <w:t xml:space="preserve">Students can use google map to find different ways to get to a place. </w:t>
            </w:r>
          </w:p>
          <w:p>
            <w:pPr>
              <w:numPr>
                <w:ilvl w:val="0"/>
                <w:numId w:val="11"/>
              </w:numPr>
              <w:ind w:firstLine="23" w:firstLineChars="0"/>
            </w:pPr>
            <w:r>
              <w:t>Students can read transportation information.</w:t>
            </w:r>
          </w:p>
          <w:p>
            <w:pPr>
              <w:numPr>
                <w:ilvl w:val="0"/>
                <w:numId w:val="0"/>
              </w:num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 xml:space="preserve"> 3. Students can arrange how to arrive Seven Wonders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12"/>
              </w:numPr>
              <w:ind w:left="-22" w:hanging="7"/>
            </w:pPr>
            <w:r>
              <w:t xml:space="preserve">自製 PPT </w:t>
            </w:r>
          </w:p>
          <w:p>
            <w:pPr>
              <w:numPr>
                <w:ilvl w:val="0"/>
                <w:numId w:val="12"/>
              </w:numPr>
              <w:ind w:left="-29" w:leftChars="0" w:firstLine="23" w:firstLineChars="0"/>
            </w:pPr>
            <w:r>
              <w:t xml:space="preserve">電腦、投影設備 </w:t>
            </w:r>
          </w:p>
          <w:p>
            <w:pPr>
              <w:numPr>
                <w:ilvl w:val="0"/>
                <w:numId w:val="0"/>
              </w:numPr>
              <w:ind w:left="-6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3.提供關於交通工 具的英文學習單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 xml:space="preserve">1.觀察記錄 </w:t>
            </w:r>
          </w:p>
          <w:p>
            <w:pPr>
              <w:ind w:left="-22" w:hanging="7"/>
            </w:pPr>
            <w:r>
              <w:t xml:space="preserve">2.學習單 </w:t>
            </w:r>
          </w:p>
          <w:p>
            <w:pPr>
              <w:ind w:left="-22" w:hanging="7"/>
            </w:pPr>
            <w:r>
              <w:t xml:space="preserve">3.參與態度 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4.合作能力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rPr>
                <w:rFonts w:hint="eastAsia"/>
                <w:lang w:eastAsia="zh-TW"/>
              </w:rPr>
              <w:t>閱</w:t>
            </w:r>
            <w:r>
              <w:t>讀素養、</w:t>
            </w:r>
          </w:p>
          <w:p>
            <w:pPr>
              <w:ind w:left="-22" w:hanging="7"/>
            </w:pPr>
            <w:r>
              <w:t>環 境教育、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科技 教育</w:t>
            </w: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七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5/30~6/3</w:t>
            </w:r>
            <w:r>
              <w:rPr>
                <w:rFonts w:ascii="標楷體" w:hAnsi="標楷體" w:eastAsia="標楷體" w:cs="標楷體"/>
                <w:color w:val="auto"/>
              </w:rPr>
              <w:br w:type="textWrapping"/>
            </w: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6/3端午節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八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6/6~6/10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第十</w:t>
            </w:r>
            <w:r>
              <w:rPr>
                <w:rFonts w:hint="eastAsia" w:ascii="標楷體" w:hAnsi="標楷體" w:eastAsia="標楷體" w:cs="標楷體"/>
                <w:color w:val="auto"/>
              </w:rPr>
              <w:t>九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6/13~6/17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二十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6/20~6/24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jc w:val="left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6-Ⅳ-1 Enjoy participating in all kinds of practices and exercises, and not being afraid of making mistakes 6-Ⅳ-3 Enjoy participating in activities that enhance English ability (like English camp, singing, reading, speaking, paragraph writing)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numPr>
                <w:ilvl w:val="0"/>
                <w:numId w:val="13"/>
              </w:numPr>
              <w:jc w:val="center"/>
            </w:pPr>
            <w:r>
              <w:t>Review some key words with word puzzles.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 xml:space="preserve"> 2. Do a one</w:t>
            </w:r>
            <w:r>
              <w:rPr>
                <w:rFonts w:hint="eastAsia"/>
                <w:lang w:val="en-US" w:eastAsia="zh-TW"/>
              </w:rPr>
              <w:t>-</w:t>
            </w:r>
            <w:r>
              <w:t>to-one oral test with Burk</w:t>
            </w:r>
            <w:r>
              <w:rPr>
                <w:rFonts w:hint="eastAsia"/>
                <w:lang w:val="en-US" w:eastAsia="zh-TW"/>
              </w:rPr>
              <w:t>e</w:t>
            </w:r>
          </w:p>
        </w:tc>
        <w:tc>
          <w:tcPr>
            <w:tcW w:w="2835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r>
              <w:t xml:space="preserve">Review Expected outcomes: </w:t>
            </w:r>
          </w:p>
          <w:p>
            <w:r>
              <w:t>1. Students can review what they do and what they learn this semester.</w:t>
            </w:r>
          </w:p>
          <w:p>
            <w:pPr>
              <w:ind w:firstLine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 xml:space="preserve"> 2. Students can present in front of their classmates</w:t>
            </w:r>
          </w:p>
        </w:tc>
        <w:tc>
          <w:tcPr>
            <w:tcW w:w="70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numPr>
                <w:ilvl w:val="0"/>
                <w:numId w:val="14"/>
              </w:numPr>
              <w:ind w:left="-22" w:hanging="7"/>
            </w:pPr>
            <w:r>
              <w:t xml:space="preserve">自製 PPT </w:t>
            </w:r>
          </w:p>
          <w:p>
            <w:pPr>
              <w:numPr>
                <w:ilvl w:val="0"/>
                <w:numId w:val="0"/>
              </w:numPr>
              <w:ind w:left="-29" w:leftChars="0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2.電腦、投影設備</w:t>
            </w:r>
          </w:p>
        </w:tc>
        <w:tc>
          <w:tcPr>
            <w:tcW w:w="1418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</w:pPr>
            <w:r>
              <w:t xml:space="preserve">1.觀察記錄 </w:t>
            </w:r>
          </w:p>
          <w:p>
            <w:pPr>
              <w:ind w:left="-22" w:hanging="7"/>
            </w:pPr>
            <w:r>
              <w:t xml:space="preserve">2.參與態度 </w:t>
            </w:r>
          </w:p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  <w:r>
              <w:t>3.口語問答</w:t>
            </w:r>
          </w:p>
        </w:tc>
        <w:tc>
          <w:tcPr>
            <w:tcW w:w="1417" w:type="dxa"/>
            <w:vMerge w:val="restart"/>
            <w:tcBorders>
              <w:top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restart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ascii="標楷體" w:hAnsi="標楷體" w:eastAsia="標楷體" w:cs="標楷體"/>
                <w:color w:val="auto"/>
              </w:rPr>
              <w:t>第</w:t>
            </w:r>
            <w:r>
              <w:rPr>
                <w:rFonts w:hint="eastAsia" w:ascii="標楷體" w:hAnsi="標楷體" w:eastAsia="標楷體" w:cs="標楷體"/>
                <w:color w:val="auto"/>
              </w:rPr>
              <w:t>二十一</w:t>
            </w:r>
            <w:r>
              <w:rPr>
                <w:rFonts w:ascii="標楷體" w:hAnsi="標楷體" w:eastAsia="標楷體" w:cs="標楷體"/>
                <w:color w:val="auto"/>
              </w:rPr>
              <w:t>週</w:t>
            </w:r>
          </w:p>
          <w:p>
            <w:pPr>
              <w:jc w:val="left"/>
              <w:rPr>
                <w:rFonts w:ascii="標楷體" w:hAnsi="標楷體" w:eastAsia="標楷體" w:cs="標楷體"/>
                <w:color w:val="auto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6/27~6/30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FF0000"/>
              </w:rPr>
            </w:pPr>
            <w:r>
              <w:rPr>
                <w:rFonts w:hint="eastAsia" w:ascii="標楷體" w:hAnsi="標楷體" w:eastAsia="標楷體" w:cs="標楷體"/>
                <w:color w:val="auto"/>
              </w:rPr>
              <w:t>6/28-29</w:t>
            </w:r>
            <w:r>
              <w:rPr>
                <w:rFonts w:hint="eastAsia" w:ascii="標楷體" w:hAnsi="標楷體" w:eastAsia="標楷體" w:cs="標楷體"/>
                <w:b/>
                <w:color w:val="FF0000"/>
              </w:rPr>
              <w:t>七八年級第三次段考</w:t>
            </w:r>
          </w:p>
          <w:p>
            <w:pPr>
              <w:jc w:val="left"/>
              <w:rPr>
                <w:rFonts w:ascii="標楷體" w:hAnsi="標楷體" w:eastAsia="標楷體" w:cs="標楷體"/>
                <w:b/>
                <w:color w:val="auto"/>
                <w:sz w:val="16"/>
                <w:szCs w:val="16"/>
              </w:rPr>
            </w:pPr>
            <w:r>
              <w:rPr>
                <w:rFonts w:ascii="標楷體" w:hAnsi="標楷體" w:eastAsia="標楷體" w:cs="標楷體"/>
                <w:b/>
                <w:color w:val="FF0000"/>
                <w:sz w:val="16"/>
                <w:szCs w:val="16"/>
              </w:rPr>
              <w:t>6/30結業式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317" w:hanging="317"/>
              <w:jc w:val="center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  <w:tcBorders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>
            <w:pPr>
              <w:ind w:left="-22" w:hanging="7"/>
              <w:rPr>
                <w:rFonts w:ascii="標楷體" w:hAnsi="標楷體" w:eastAsia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vMerge w:val="continue"/>
            <w:tcBorders>
              <w:bottom w:val="single" w:color="000000" w:sz="8" w:space="0"/>
              <w:right w:val="single" w:color="000000" w:sz="8" w:space="0"/>
            </w:tcBorders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</w:p>
        </w:tc>
      </w:tr>
    </w:tbl>
    <w:p>
      <w:pPr>
        <w:spacing w:line="0" w:lineRule="atLeast"/>
        <w:rPr>
          <w:rFonts w:ascii="標楷體" w:hAnsi="標楷體" w:eastAsia="標楷體" w:cs="標楷體"/>
          <w:color w:val="FF0000"/>
          <w:sz w:val="24"/>
          <w:szCs w:val="24"/>
        </w:rPr>
      </w:pPr>
    </w:p>
    <w:p>
      <w:pPr>
        <w:rPr>
          <w:rFonts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七、本課程是否有校外人士協助教學</w:t>
      </w:r>
    </w:p>
    <w:p>
      <w:pPr>
        <w:rPr>
          <w:rFonts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□V否，全學年都沒有(以下免填)</w:t>
      </w:r>
    </w:p>
    <w:p>
      <w:pPr>
        <w:rPr>
          <w:rFonts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□有，部分班級，實施的班級為：___________</w:t>
      </w:r>
    </w:p>
    <w:p>
      <w:pPr>
        <w:rPr>
          <w:rFonts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□有，全學年實施</w:t>
      </w:r>
    </w:p>
    <w:tbl>
      <w:tblPr>
        <w:tblStyle w:val="16"/>
        <w:tblW w:w="15108" w:type="dxa"/>
        <w:tblInd w:w="-289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3416"/>
        <w:gridCol w:w="3513"/>
        <w:gridCol w:w="2296"/>
        <w:gridCol w:w="1399"/>
        <w:gridCol w:w="319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</w:tcPr>
          <w:p>
            <w:pPr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教學期程</w:t>
            </w:r>
          </w:p>
        </w:tc>
        <w:tc>
          <w:tcPr>
            <w:tcW w:w="3416" w:type="dxa"/>
          </w:tcPr>
          <w:p>
            <w:pPr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校外人士協助之課程大綱</w:t>
            </w:r>
          </w:p>
        </w:tc>
        <w:tc>
          <w:tcPr>
            <w:tcW w:w="3513" w:type="dxa"/>
          </w:tcPr>
          <w:p>
            <w:pPr>
              <w:spacing w:before="100" w:beforeAutospacing="1"/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教材形式</w:t>
            </w:r>
          </w:p>
        </w:tc>
        <w:tc>
          <w:tcPr>
            <w:tcW w:w="2296" w:type="dxa"/>
          </w:tcPr>
          <w:p>
            <w:pPr>
              <w:spacing w:before="100" w:beforeAutospacing="1"/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教材內容簡介</w:t>
            </w:r>
          </w:p>
        </w:tc>
        <w:tc>
          <w:tcPr>
            <w:tcW w:w="1399" w:type="dxa"/>
          </w:tcPr>
          <w:p>
            <w:pPr>
              <w:spacing w:before="100" w:beforeAutospacing="1"/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預期成效</w:t>
            </w:r>
          </w:p>
        </w:tc>
        <w:tc>
          <w:tcPr>
            <w:tcW w:w="3192" w:type="dxa"/>
          </w:tcPr>
          <w:p>
            <w:pPr>
              <w:spacing w:before="100" w:beforeAutospacing="1"/>
              <w:ind w:firstLine="0"/>
              <w:jc w:val="center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原授課教師角色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1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13" w:type="dxa"/>
          </w:tcPr>
          <w:p>
            <w:pPr>
              <w:pStyle w:val="12"/>
              <w:jc w:val="both"/>
              <w:rPr>
                <w:rFonts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簡報</w:t>
            </w:r>
            <w:r>
              <w:rPr>
                <w:rFonts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□印刷品□影音光碟</w:t>
            </w:r>
          </w:p>
          <w:p>
            <w:pPr>
              <w:pStyle w:val="12"/>
              <w:jc w:val="both"/>
              <w:rPr>
                <w:rFonts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標楷體" w:hAnsi="標楷體" w:eastAsia="標楷體" w:cs="標楷體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9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1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13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9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1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13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96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9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2" w:type="dxa"/>
          </w:tcPr>
          <w:p>
            <w:pPr>
              <w:ind w:firstLine="0"/>
              <w:rPr>
                <w:rFonts w:ascii="標楷體" w:hAnsi="標楷體" w:eastAsia="標楷體" w:cs="標楷體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*上述欄位皆與校外人士協助教學與活動之申請表一致</w:t>
      </w:r>
    </w:p>
    <w:p>
      <w:pPr>
        <w:spacing w:line="0" w:lineRule="atLeast"/>
        <w:rPr>
          <w:rFonts w:ascii="標楷體" w:hAnsi="標楷體" w:eastAsia="標楷體" w:cs="標楷體"/>
          <w:color w:val="FF0000"/>
          <w:sz w:val="24"/>
          <w:szCs w:val="24"/>
        </w:rPr>
      </w:pPr>
    </w:p>
    <w:sectPr>
      <w:footerReference r:id="rId3" w:type="default"/>
      <w:pgSz w:w="16839" w:h="11907" w:orient="landscape"/>
      <w:pgMar w:top="851" w:right="1134" w:bottom="851" w:left="1134" w:header="0" w:footer="720" w:gutter="0"/>
      <w:cols w:space="720" w:num="1"/>
      <w:docGrid w:linePitch="27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DFKaiShu-SB-Estd-BF">
    <w:altName w:val="新細明體"/>
    <w:panose1 w:val="00000000000000000000"/>
    <w:charset w:val="88"/>
    <w:family w:val="auto"/>
    <w:pitch w:val="default"/>
    <w:sig w:usb0="00000000" w:usb1="00000000" w:usb2="00000010" w:usb3="00000000" w:csb0="001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Noto Sans Mono CJK JP Regular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pacing w:after="99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72813"/>
    <w:multiLevelType w:val="singleLevel"/>
    <w:tmpl w:val="6207281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2072857"/>
    <w:multiLevelType w:val="singleLevel"/>
    <w:tmpl w:val="62072857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6207288F"/>
    <w:multiLevelType w:val="singleLevel"/>
    <w:tmpl w:val="6207288F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620728D0"/>
    <w:multiLevelType w:val="singleLevel"/>
    <w:tmpl w:val="620728D0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620728EC"/>
    <w:multiLevelType w:val="singleLevel"/>
    <w:tmpl w:val="620728EC"/>
    <w:lvl w:ilvl="0" w:tentative="0">
      <w:start w:val="1"/>
      <w:numFmt w:val="decimal"/>
      <w:suff w:val="nothing"/>
      <w:lvlText w:val="%1."/>
      <w:lvlJc w:val="left"/>
    </w:lvl>
  </w:abstractNum>
  <w:abstractNum w:abstractNumId="5">
    <w:nsid w:val="62072946"/>
    <w:multiLevelType w:val="singleLevel"/>
    <w:tmpl w:val="62072946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62072965"/>
    <w:multiLevelType w:val="singleLevel"/>
    <w:tmpl w:val="62072965"/>
    <w:lvl w:ilvl="0" w:tentative="0">
      <w:start w:val="1"/>
      <w:numFmt w:val="decimal"/>
      <w:suff w:val="nothing"/>
      <w:lvlText w:val="%1."/>
      <w:lvlJc w:val="left"/>
    </w:lvl>
  </w:abstractNum>
  <w:abstractNum w:abstractNumId="7">
    <w:nsid w:val="620729C0"/>
    <w:multiLevelType w:val="singleLevel"/>
    <w:tmpl w:val="620729C0"/>
    <w:lvl w:ilvl="0" w:tentative="0">
      <w:start w:val="1"/>
      <w:numFmt w:val="decimal"/>
      <w:suff w:val="nothing"/>
      <w:lvlText w:val="%1."/>
      <w:lvlJc w:val="left"/>
    </w:lvl>
  </w:abstractNum>
  <w:abstractNum w:abstractNumId="8">
    <w:nsid w:val="62072A14"/>
    <w:multiLevelType w:val="singleLevel"/>
    <w:tmpl w:val="62072A14"/>
    <w:lvl w:ilvl="0" w:tentative="0">
      <w:start w:val="1"/>
      <w:numFmt w:val="decimal"/>
      <w:suff w:val="nothing"/>
      <w:lvlText w:val="%1."/>
      <w:lvlJc w:val="left"/>
    </w:lvl>
  </w:abstractNum>
  <w:abstractNum w:abstractNumId="9">
    <w:nsid w:val="62072A26"/>
    <w:multiLevelType w:val="singleLevel"/>
    <w:tmpl w:val="62072A26"/>
    <w:lvl w:ilvl="0" w:tentative="0">
      <w:start w:val="1"/>
      <w:numFmt w:val="decimal"/>
      <w:suff w:val="nothing"/>
      <w:lvlText w:val="%1."/>
      <w:lvlJc w:val="left"/>
    </w:lvl>
  </w:abstractNum>
  <w:abstractNum w:abstractNumId="10">
    <w:nsid w:val="62072A5C"/>
    <w:multiLevelType w:val="singleLevel"/>
    <w:tmpl w:val="62072A5C"/>
    <w:lvl w:ilvl="0" w:tentative="0">
      <w:start w:val="1"/>
      <w:numFmt w:val="decimal"/>
      <w:suff w:val="nothing"/>
      <w:lvlText w:val="%1."/>
      <w:lvlJc w:val="left"/>
    </w:lvl>
  </w:abstractNum>
  <w:abstractNum w:abstractNumId="11">
    <w:nsid w:val="62072B24"/>
    <w:multiLevelType w:val="singleLevel"/>
    <w:tmpl w:val="62072B24"/>
    <w:lvl w:ilvl="0" w:tentative="0">
      <w:start w:val="1"/>
      <w:numFmt w:val="decimal"/>
      <w:suff w:val="nothing"/>
      <w:lvlText w:val="%1."/>
      <w:lvlJc w:val="left"/>
    </w:lvl>
  </w:abstractNum>
  <w:abstractNum w:abstractNumId="12">
    <w:nsid w:val="62072BF6"/>
    <w:multiLevelType w:val="singleLevel"/>
    <w:tmpl w:val="62072BF6"/>
    <w:lvl w:ilvl="0" w:tentative="0">
      <w:start w:val="3"/>
      <w:numFmt w:val="decimal"/>
      <w:suff w:val="nothing"/>
      <w:lvlText w:val="%1."/>
      <w:lvlJc w:val="left"/>
    </w:lvl>
  </w:abstractNum>
  <w:abstractNum w:abstractNumId="13">
    <w:nsid w:val="620737C6"/>
    <w:multiLevelType w:val="singleLevel"/>
    <w:tmpl w:val="620737C6"/>
    <w:lvl w:ilvl="0" w:tentative="0">
      <w:start w:val="1"/>
      <w:numFmt w:val="decimal"/>
      <w:suff w:val="nothing"/>
      <w:lvlText w:val="%1."/>
      <w:lvlJc w:val="left"/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11"/>
  </w:num>
  <w:num w:numId="8">
    <w:abstractNumId w:val="2"/>
  </w:num>
  <w:num w:numId="9">
    <w:abstractNumId w:val="13"/>
  </w:num>
  <w:num w:numId="10">
    <w:abstractNumId w:val="1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hideSpellingErrors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39C1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FF1"/>
    <w:rsid w:val="00045A88"/>
    <w:rsid w:val="00045DA3"/>
    <w:rsid w:val="00046661"/>
    <w:rsid w:val="00046E11"/>
    <w:rsid w:val="00046ED3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445D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5A0F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170AE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96701"/>
    <w:rsid w:val="001A0C95"/>
    <w:rsid w:val="001A1A0E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5EAF"/>
    <w:rsid w:val="00221BF0"/>
    <w:rsid w:val="002241B9"/>
    <w:rsid w:val="00225853"/>
    <w:rsid w:val="00227D43"/>
    <w:rsid w:val="00241F76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862B2"/>
    <w:rsid w:val="00290376"/>
    <w:rsid w:val="002915C9"/>
    <w:rsid w:val="002920BA"/>
    <w:rsid w:val="00294813"/>
    <w:rsid w:val="0029525B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3260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06DF"/>
    <w:rsid w:val="003B3B3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3940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186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60FF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2FFC"/>
    <w:rsid w:val="005533E5"/>
    <w:rsid w:val="005571F5"/>
    <w:rsid w:val="00570442"/>
    <w:rsid w:val="00573E05"/>
    <w:rsid w:val="00574C5D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270A"/>
    <w:rsid w:val="00607C91"/>
    <w:rsid w:val="006121F2"/>
    <w:rsid w:val="00614047"/>
    <w:rsid w:val="006177F3"/>
    <w:rsid w:val="00617F7F"/>
    <w:rsid w:val="00622E5F"/>
    <w:rsid w:val="00624805"/>
    <w:rsid w:val="00624D39"/>
    <w:rsid w:val="00635100"/>
    <w:rsid w:val="006352E5"/>
    <w:rsid w:val="00635FBD"/>
    <w:rsid w:val="00641290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5D96"/>
    <w:rsid w:val="00681086"/>
    <w:rsid w:val="006820EF"/>
    <w:rsid w:val="006834B2"/>
    <w:rsid w:val="00683A76"/>
    <w:rsid w:val="006848A7"/>
    <w:rsid w:val="00684EC6"/>
    <w:rsid w:val="0068714E"/>
    <w:rsid w:val="00691588"/>
    <w:rsid w:val="006920B6"/>
    <w:rsid w:val="00693F13"/>
    <w:rsid w:val="00694980"/>
    <w:rsid w:val="0069612D"/>
    <w:rsid w:val="006967C2"/>
    <w:rsid w:val="006A529F"/>
    <w:rsid w:val="006B02E0"/>
    <w:rsid w:val="006B09F9"/>
    <w:rsid w:val="006B2866"/>
    <w:rsid w:val="006B3591"/>
    <w:rsid w:val="006C617B"/>
    <w:rsid w:val="006D10E0"/>
    <w:rsid w:val="006D1D3D"/>
    <w:rsid w:val="006D30E1"/>
    <w:rsid w:val="006D368E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0D7B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217F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6907"/>
    <w:rsid w:val="007D347C"/>
    <w:rsid w:val="007D42F0"/>
    <w:rsid w:val="00800FF7"/>
    <w:rsid w:val="00811297"/>
    <w:rsid w:val="008222BF"/>
    <w:rsid w:val="00823DF1"/>
    <w:rsid w:val="00824477"/>
    <w:rsid w:val="00825116"/>
    <w:rsid w:val="008319CE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D82"/>
    <w:rsid w:val="00864919"/>
    <w:rsid w:val="008656BF"/>
    <w:rsid w:val="00871317"/>
    <w:rsid w:val="0087429D"/>
    <w:rsid w:val="0087452F"/>
    <w:rsid w:val="00875CBB"/>
    <w:rsid w:val="0088018D"/>
    <w:rsid w:val="0088276F"/>
    <w:rsid w:val="00882E64"/>
    <w:rsid w:val="0089168C"/>
    <w:rsid w:val="008920B6"/>
    <w:rsid w:val="008950AE"/>
    <w:rsid w:val="0089672F"/>
    <w:rsid w:val="008A339B"/>
    <w:rsid w:val="008A5131"/>
    <w:rsid w:val="008A5E7D"/>
    <w:rsid w:val="008B066B"/>
    <w:rsid w:val="008B16CA"/>
    <w:rsid w:val="008B2B8C"/>
    <w:rsid w:val="008B56DD"/>
    <w:rsid w:val="008B7B1A"/>
    <w:rsid w:val="008C6637"/>
    <w:rsid w:val="008C7AF6"/>
    <w:rsid w:val="008D0154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3BD7"/>
    <w:rsid w:val="0093744F"/>
    <w:rsid w:val="00940293"/>
    <w:rsid w:val="00940542"/>
    <w:rsid w:val="00945217"/>
    <w:rsid w:val="009476AD"/>
    <w:rsid w:val="00951842"/>
    <w:rsid w:val="009529E0"/>
    <w:rsid w:val="009533BD"/>
    <w:rsid w:val="00955F24"/>
    <w:rsid w:val="00965857"/>
    <w:rsid w:val="00966319"/>
    <w:rsid w:val="00967DBF"/>
    <w:rsid w:val="0097151F"/>
    <w:rsid w:val="00972994"/>
    <w:rsid w:val="009740F8"/>
    <w:rsid w:val="00977A0C"/>
    <w:rsid w:val="00981915"/>
    <w:rsid w:val="00982D4A"/>
    <w:rsid w:val="00987F14"/>
    <w:rsid w:val="00991898"/>
    <w:rsid w:val="0099265F"/>
    <w:rsid w:val="00992B4E"/>
    <w:rsid w:val="00992C7C"/>
    <w:rsid w:val="00993D07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367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45F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A9B"/>
    <w:rsid w:val="00AE5DA6"/>
    <w:rsid w:val="00AE6E7D"/>
    <w:rsid w:val="00AF1E63"/>
    <w:rsid w:val="00AF4902"/>
    <w:rsid w:val="00B0211E"/>
    <w:rsid w:val="00B02B71"/>
    <w:rsid w:val="00B07C2C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732"/>
    <w:rsid w:val="00BD3CA2"/>
    <w:rsid w:val="00BD5193"/>
    <w:rsid w:val="00BD5366"/>
    <w:rsid w:val="00BE0970"/>
    <w:rsid w:val="00BE3EEA"/>
    <w:rsid w:val="00BE7C71"/>
    <w:rsid w:val="00BF1A42"/>
    <w:rsid w:val="00BF7A00"/>
    <w:rsid w:val="00C00E07"/>
    <w:rsid w:val="00C01B71"/>
    <w:rsid w:val="00C0277A"/>
    <w:rsid w:val="00C115A0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17C"/>
    <w:rsid w:val="00C453F2"/>
    <w:rsid w:val="00C4704C"/>
    <w:rsid w:val="00C532F0"/>
    <w:rsid w:val="00C536FA"/>
    <w:rsid w:val="00C5403B"/>
    <w:rsid w:val="00C54F49"/>
    <w:rsid w:val="00C56A17"/>
    <w:rsid w:val="00C56A2D"/>
    <w:rsid w:val="00C60C7A"/>
    <w:rsid w:val="00C63B62"/>
    <w:rsid w:val="00C669AB"/>
    <w:rsid w:val="00C66C03"/>
    <w:rsid w:val="00C66F2A"/>
    <w:rsid w:val="00C67293"/>
    <w:rsid w:val="00C73B44"/>
    <w:rsid w:val="00C73DB2"/>
    <w:rsid w:val="00C7578B"/>
    <w:rsid w:val="00C80467"/>
    <w:rsid w:val="00C85389"/>
    <w:rsid w:val="00C920BC"/>
    <w:rsid w:val="00C93D91"/>
    <w:rsid w:val="00C95756"/>
    <w:rsid w:val="00CA0619"/>
    <w:rsid w:val="00CA47CD"/>
    <w:rsid w:val="00CB00F2"/>
    <w:rsid w:val="00CB2269"/>
    <w:rsid w:val="00CB3018"/>
    <w:rsid w:val="00CB40FF"/>
    <w:rsid w:val="00CB4461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6D28"/>
    <w:rsid w:val="00D07D9F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1F5E"/>
    <w:rsid w:val="00DB2FC8"/>
    <w:rsid w:val="00DB552D"/>
    <w:rsid w:val="00DB63E7"/>
    <w:rsid w:val="00DC0AFE"/>
    <w:rsid w:val="00DC59F2"/>
    <w:rsid w:val="00DC68AD"/>
    <w:rsid w:val="00DC705A"/>
    <w:rsid w:val="00DD4D59"/>
    <w:rsid w:val="00DD5F83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0828"/>
    <w:rsid w:val="00E01A1E"/>
    <w:rsid w:val="00E07B7B"/>
    <w:rsid w:val="00E131CD"/>
    <w:rsid w:val="00E13C58"/>
    <w:rsid w:val="00E13ECD"/>
    <w:rsid w:val="00E212E9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01FE"/>
    <w:rsid w:val="00EA1344"/>
    <w:rsid w:val="00EA289B"/>
    <w:rsid w:val="00EB0FC2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7B8"/>
    <w:rsid w:val="00F00E16"/>
    <w:rsid w:val="00F01103"/>
    <w:rsid w:val="00F10314"/>
    <w:rsid w:val="00F11260"/>
    <w:rsid w:val="00F13548"/>
    <w:rsid w:val="00F17733"/>
    <w:rsid w:val="00F2108B"/>
    <w:rsid w:val="00F22D75"/>
    <w:rsid w:val="00F30474"/>
    <w:rsid w:val="00F3373C"/>
    <w:rsid w:val="00F37A1E"/>
    <w:rsid w:val="00F471D9"/>
    <w:rsid w:val="00F50AA5"/>
    <w:rsid w:val="00F53B9A"/>
    <w:rsid w:val="00F55354"/>
    <w:rsid w:val="00F612CC"/>
    <w:rsid w:val="00F62B3F"/>
    <w:rsid w:val="00F62BA6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B5F"/>
    <w:rsid w:val="00FD06EA"/>
    <w:rsid w:val="00FE2037"/>
    <w:rsid w:val="00FE5095"/>
    <w:rsid w:val="00FE6368"/>
    <w:rsid w:val="00FF527C"/>
    <w:rsid w:val="00FF6336"/>
    <w:rsid w:val="015D202B"/>
    <w:rsid w:val="06604B09"/>
    <w:rsid w:val="08E309C2"/>
    <w:rsid w:val="08FF2271"/>
    <w:rsid w:val="0DFA09F2"/>
    <w:rsid w:val="0ECB559A"/>
    <w:rsid w:val="0FA61F88"/>
    <w:rsid w:val="15F174B3"/>
    <w:rsid w:val="1A114F16"/>
    <w:rsid w:val="1A230B2D"/>
    <w:rsid w:val="1EB6654A"/>
    <w:rsid w:val="1EB87143"/>
    <w:rsid w:val="21BE51C6"/>
    <w:rsid w:val="27565B14"/>
    <w:rsid w:val="2B2A00C3"/>
    <w:rsid w:val="2DCF4B11"/>
    <w:rsid w:val="2E9B564C"/>
    <w:rsid w:val="31530D1D"/>
    <w:rsid w:val="31C4115D"/>
    <w:rsid w:val="35202D16"/>
    <w:rsid w:val="35AD46D9"/>
    <w:rsid w:val="38B245C6"/>
    <w:rsid w:val="39BD1632"/>
    <w:rsid w:val="3CF90CC5"/>
    <w:rsid w:val="430F6E8B"/>
    <w:rsid w:val="452F17D0"/>
    <w:rsid w:val="4837460D"/>
    <w:rsid w:val="4D487A95"/>
    <w:rsid w:val="4E2F5F15"/>
    <w:rsid w:val="508413B4"/>
    <w:rsid w:val="59734A95"/>
    <w:rsid w:val="5A066D7A"/>
    <w:rsid w:val="5D3E390D"/>
    <w:rsid w:val="626644EB"/>
    <w:rsid w:val="63B36988"/>
    <w:rsid w:val="65277544"/>
    <w:rsid w:val="67395222"/>
    <w:rsid w:val="6B4255B1"/>
    <w:rsid w:val="6D0C6043"/>
    <w:rsid w:val="6D195A8F"/>
    <w:rsid w:val="6F1C2294"/>
    <w:rsid w:val="714928FD"/>
    <w:rsid w:val="74573ADB"/>
    <w:rsid w:val="75D8779C"/>
    <w:rsid w:val="76F428F8"/>
    <w:rsid w:val="79660788"/>
    <w:rsid w:val="796C132D"/>
    <w:rsid w:val="7A4A7217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ind w:firstLine="23"/>
      <w:jc w:val="both"/>
    </w:pPr>
    <w:rPr>
      <w:rFonts w:ascii="Times New Roman" w:hAnsi="Times New Roman" w:cs="Times New Roman" w:eastAsiaTheme="minorEastAsia"/>
      <w:color w:val="000000"/>
      <w:lang w:val="en-US" w:eastAsia="zh-TW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14">
    <w:name w:val="Default Paragraph Font"/>
    <w:unhideWhenUsed/>
    <w:uiPriority w:val="1"/>
  </w:style>
  <w:style w:type="table" w:default="1" w:styleId="1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eader"/>
    <w:basedOn w:val="1"/>
    <w:link w:val="48"/>
    <w:unhideWhenUsed/>
    <w:qFormat/>
    <w:uiPriority w:val="99"/>
    <w:pPr>
      <w:tabs>
        <w:tab w:val="center" w:pos="4153"/>
        <w:tab w:val="right" w:pos="8306"/>
      </w:tabs>
      <w:snapToGrid w:val="0"/>
    </w:pPr>
  </w:style>
  <w:style w:type="paragraph" w:styleId="9">
    <w:name w:val="Subtitle"/>
    <w:basedOn w:val="1"/>
    <w:next w:val="1"/>
    <w:qFormat/>
    <w:uiPriority w:val="0"/>
    <w:pPr>
      <w:keepNext/>
      <w:keepLines/>
      <w:spacing w:before="360" w:after="80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0">
    <w:name w:val="Title"/>
    <w:basedOn w:val="1"/>
    <w:next w:val="1"/>
    <w:uiPriority w:val="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11">
    <w:name w:val="footer"/>
    <w:basedOn w:val="1"/>
    <w:link w:val="49"/>
    <w:unhideWhenUsed/>
    <w:qFormat/>
    <w:uiPriority w:val="99"/>
    <w:pPr>
      <w:tabs>
        <w:tab w:val="center" w:pos="4153"/>
        <w:tab w:val="right" w:pos="8306"/>
      </w:tabs>
      <w:snapToGrid w:val="0"/>
    </w:p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/>
      <w:ind w:firstLine="0"/>
      <w:jc w:val="left"/>
    </w:pPr>
    <w:rPr>
      <w:rFonts w:ascii="新細明體" w:hAnsi="新細明體" w:eastAsia="新細明體" w:cs="新細明體"/>
      <w:color w:val="auto"/>
      <w:sz w:val="24"/>
      <w:szCs w:val="24"/>
    </w:rPr>
  </w:style>
  <w:style w:type="paragraph" w:styleId="13">
    <w:name w:val="Balloon Text"/>
    <w:basedOn w:val="1"/>
    <w:link w:val="47"/>
    <w:unhideWhenUsed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table" w:customStyle="1" w:styleId="17">
    <w:name w:val="Table Normal"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">
    <w:name w:val="_Style 12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19">
    <w:name w:val="_Style 13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20">
    <w:name w:val="_Style 14"/>
    <w:basedOn w:val="17"/>
    <w:qFormat/>
    <w:uiPriority w:val="0"/>
    <w:tblPr>
      <w:tblLayout w:type="fixed"/>
      <w:tblCellMar>
        <w:left w:w="108" w:type="dxa"/>
        <w:right w:w="108" w:type="dxa"/>
      </w:tblCellMar>
    </w:tblPr>
  </w:style>
  <w:style w:type="table" w:customStyle="1" w:styleId="21">
    <w:name w:val="_Style 15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22">
    <w:name w:val="_Style 16"/>
    <w:basedOn w:val="17"/>
    <w:qFormat/>
    <w:uiPriority w:val="0"/>
    <w:tblPr>
      <w:tblLayout w:type="fixed"/>
    </w:tblPr>
  </w:style>
  <w:style w:type="table" w:customStyle="1" w:styleId="23">
    <w:name w:val="_Style 17"/>
    <w:basedOn w:val="17"/>
    <w:qFormat/>
    <w:uiPriority w:val="0"/>
    <w:tblPr>
      <w:tblLayout w:type="fixed"/>
    </w:tblPr>
  </w:style>
  <w:style w:type="table" w:customStyle="1" w:styleId="24">
    <w:name w:val="_Style 18"/>
    <w:basedOn w:val="17"/>
    <w:qFormat/>
    <w:uiPriority w:val="0"/>
    <w:tblPr>
      <w:tblLayout w:type="fixed"/>
    </w:tblPr>
  </w:style>
  <w:style w:type="table" w:customStyle="1" w:styleId="25">
    <w:name w:val="_Style 19"/>
    <w:basedOn w:val="17"/>
    <w:qFormat/>
    <w:uiPriority w:val="0"/>
    <w:tblPr>
      <w:tblLayout w:type="fixed"/>
    </w:tblPr>
  </w:style>
  <w:style w:type="table" w:customStyle="1" w:styleId="26">
    <w:name w:val="_Style 20"/>
    <w:basedOn w:val="17"/>
    <w:qFormat/>
    <w:uiPriority w:val="0"/>
    <w:tblPr>
      <w:tblLayout w:type="fixed"/>
      <w:tblCellMar>
        <w:left w:w="108" w:type="dxa"/>
        <w:right w:w="108" w:type="dxa"/>
      </w:tblCellMar>
    </w:tblPr>
  </w:style>
  <w:style w:type="table" w:customStyle="1" w:styleId="27">
    <w:name w:val="_Style 21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28">
    <w:name w:val="_Style 22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29">
    <w:name w:val="_Style 23"/>
    <w:basedOn w:val="17"/>
    <w:qFormat/>
    <w:uiPriority w:val="0"/>
    <w:tblPr>
      <w:tblLayout w:type="fixed"/>
      <w:tblCellMar>
        <w:left w:w="108" w:type="dxa"/>
        <w:right w:w="108" w:type="dxa"/>
      </w:tblCellMar>
    </w:tblPr>
  </w:style>
  <w:style w:type="table" w:customStyle="1" w:styleId="30">
    <w:name w:val="_Style 24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31">
    <w:name w:val="_Style 25"/>
    <w:basedOn w:val="17"/>
    <w:qFormat/>
    <w:uiPriority w:val="0"/>
    <w:tblPr>
      <w:tblLayout w:type="fixed"/>
      <w:tblCellMar>
        <w:left w:w="108" w:type="dxa"/>
        <w:right w:w="108" w:type="dxa"/>
      </w:tblCellMar>
    </w:tblPr>
  </w:style>
  <w:style w:type="table" w:customStyle="1" w:styleId="32">
    <w:name w:val="_Style 26"/>
    <w:basedOn w:val="17"/>
    <w:qFormat/>
    <w:uiPriority w:val="0"/>
    <w:tblPr>
      <w:tblLayout w:type="fixed"/>
    </w:tblPr>
  </w:style>
  <w:style w:type="table" w:customStyle="1" w:styleId="33">
    <w:name w:val="_Style 27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34">
    <w:name w:val="_Style 28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35">
    <w:name w:val="_Style 29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36">
    <w:name w:val="_Style 30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table" w:customStyle="1" w:styleId="37">
    <w:name w:val="_Style 31"/>
    <w:basedOn w:val="17"/>
    <w:qFormat/>
    <w:uiPriority w:val="0"/>
    <w:tblPr>
      <w:tblLayout w:type="fixed"/>
      <w:tblCellMar>
        <w:left w:w="108" w:type="dxa"/>
        <w:right w:w="108" w:type="dxa"/>
      </w:tblCellMar>
    </w:tblPr>
  </w:style>
  <w:style w:type="table" w:customStyle="1" w:styleId="38">
    <w:name w:val="_Style 32"/>
    <w:basedOn w:val="17"/>
    <w:qFormat/>
    <w:uiPriority w:val="0"/>
    <w:tblPr>
      <w:tblLayout w:type="fixed"/>
    </w:tblPr>
  </w:style>
  <w:style w:type="table" w:customStyle="1" w:styleId="39">
    <w:name w:val="_Style 33"/>
    <w:basedOn w:val="17"/>
    <w:qFormat/>
    <w:uiPriority w:val="0"/>
    <w:tblPr>
      <w:tblLayout w:type="fixed"/>
    </w:tblPr>
  </w:style>
  <w:style w:type="table" w:customStyle="1" w:styleId="40">
    <w:name w:val="_Style 34"/>
    <w:basedOn w:val="17"/>
    <w:qFormat/>
    <w:uiPriority w:val="0"/>
    <w:tblPr>
      <w:tblLayout w:type="fixed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_Style 35"/>
    <w:basedOn w:val="17"/>
    <w:qFormat/>
    <w:uiPriority w:val="0"/>
    <w:tblPr>
      <w:tblLayout w:type="fixed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2">
    <w:name w:val="_Style 36"/>
    <w:basedOn w:val="17"/>
    <w:qFormat/>
    <w:uiPriority w:val="0"/>
    <w:tblPr>
      <w:tblLayout w:type="fixed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3">
    <w:name w:val="_Style 37"/>
    <w:basedOn w:val="17"/>
    <w:qFormat/>
    <w:uiPriority w:val="0"/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4">
    <w:name w:val="_Style 38"/>
    <w:basedOn w:val="17"/>
    <w:qFormat/>
    <w:uiPriority w:val="0"/>
    <w:tblPr>
      <w:tblLayout w:type="fixed"/>
      <w:tblCellMar>
        <w:left w:w="28" w:type="dxa"/>
        <w:right w:w="28" w:type="dxa"/>
      </w:tblCellMar>
    </w:tblPr>
  </w:style>
  <w:style w:type="paragraph" w:customStyle="1" w:styleId="45">
    <w:name w:val="List Paragraph"/>
    <w:basedOn w:val="1"/>
    <w:qFormat/>
    <w:uiPriority w:val="34"/>
    <w:pPr>
      <w:ind w:left="480" w:leftChars="200"/>
    </w:pPr>
  </w:style>
  <w:style w:type="character" w:customStyle="1" w:styleId="46">
    <w:name w:val="apple-converted-space"/>
    <w:basedOn w:val="14"/>
    <w:qFormat/>
    <w:uiPriority w:val="0"/>
  </w:style>
  <w:style w:type="character" w:customStyle="1" w:styleId="47">
    <w:name w:val="註解方塊文字 字元"/>
    <w:basedOn w:val="14"/>
    <w:link w:val="13"/>
    <w:semiHidden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character" w:customStyle="1" w:styleId="48">
    <w:name w:val="頁首 字元"/>
    <w:basedOn w:val="14"/>
    <w:link w:val="8"/>
    <w:qFormat/>
    <w:uiPriority w:val="99"/>
  </w:style>
  <w:style w:type="character" w:customStyle="1" w:styleId="49">
    <w:name w:val="頁尾 字元"/>
    <w:basedOn w:val="14"/>
    <w:link w:val="11"/>
    <w:qFormat/>
    <w:uiPriority w:val="99"/>
  </w:style>
  <w:style w:type="paragraph" w:customStyle="1" w:styleId="50">
    <w:name w:val="No Spacing"/>
    <w:qFormat/>
    <w:uiPriority w:val="1"/>
    <w:pPr>
      <w:ind w:firstLine="23"/>
      <w:jc w:val="both"/>
    </w:pPr>
    <w:rPr>
      <w:rFonts w:ascii="Times New Roman" w:hAnsi="Times New Roman" w:cs="Times New Roman" w:eastAsiaTheme="minorEastAsia"/>
      <w:color w:val="000000"/>
      <w:lang w:val="en-US" w:eastAsia="zh-TW" w:bidi="ar-SA"/>
    </w:rPr>
  </w:style>
  <w:style w:type="paragraph" w:customStyle="1" w:styleId="51">
    <w:name w:val="Default"/>
    <w:qFormat/>
    <w:uiPriority w:val="0"/>
    <w:pPr>
      <w:autoSpaceDE w:val="0"/>
      <w:autoSpaceDN w:val="0"/>
      <w:adjustRightInd w:val="0"/>
      <w:ind w:firstLine="23"/>
      <w:jc w:val="both"/>
    </w:pPr>
    <w:rPr>
      <w:rFonts w:ascii="標楷體" w:hAnsi="標楷體" w:cs="標楷體" w:eastAsiaTheme="minorEastAsia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5B3B04-81B6-4513-8C65-27EB27B360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</Pages>
  <Words>884</Words>
  <Characters>5042</Characters>
  <Lines>42</Lines>
  <Paragraphs>11</Paragraphs>
  <ScaleCrop>false</ScaleCrop>
  <LinksUpToDate>false</LinksUpToDate>
  <CharactersWithSpaces>5915</CharactersWithSpaces>
  <Application>WPS Office_10.8.0.6003_F1E327BC-269C-435d-A152-05C5408002CA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2022-01-13T02:48:00Z</dcterms:created>
  <dc:creator>leard</dc:creator>
  <cp:lastModifiedBy>user</cp:lastModifiedBy>
  <cp:lastPrinted>2018-10-23T01:56:00Z</cp:lastPrinted>
  <dcterms:modified xsi:type="dcterms:W3CDTF">2022-02-12T04:44:26Z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